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80A5F">
      <w:pPr>
        <w:jc w:val="center"/>
        <w:rPr>
          <w:rFonts w:ascii="方正仿宋_GBK" w:hAnsi="方正仿宋_GBK" w:eastAsia="方正仿宋_GBK" w:cs="方正仿宋_GBK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sz w:val="40"/>
          <w:szCs w:val="40"/>
        </w:rPr>
        <w:t>常州电网受限接入配电线路清单</w:t>
      </w:r>
    </w:p>
    <w:p w14:paraId="49D31F34">
      <w:pPr>
        <w:ind w:firstLine="56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截止2021年9月底，常州电网受限接入配电线路共10条，具体情况如下表所示。</w:t>
      </w:r>
    </w:p>
    <w:tbl>
      <w:tblPr>
        <w:tblStyle w:val="4"/>
        <w:tblW w:w="82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960"/>
        <w:gridCol w:w="3115"/>
        <w:gridCol w:w="1676"/>
        <w:gridCol w:w="1544"/>
      </w:tblGrid>
      <w:tr w14:paraId="2041FD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1B2D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DF221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2"/>
                <w:szCs w:val="22"/>
              </w:rPr>
              <w:t>变电站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115F4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2"/>
                <w:szCs w:val="22"/>
              </w:rPr>
              <w:t>线路名称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8DF59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2"/>
                <w:szCs w:val="22"/>
              </w:rPr>
              <w:t>最高负载率</w:t>
            </w:r>
          </w:p>
          <w:p w14:paraId="112DC61B">
            <w:pPr>
              <w:widowControl/>
              <w:spacing w:line="400" w:lineRule="exact"/>
              <w:jc w:val="center"/>
              <w:textAlignment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2"/>
                <w:szCs w:val="22"/>
              </w:rPr>
              <w:t>（%）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DB721">
            <w:pPr>
              <w:widowControl/>
              <w:spacing w:line="400" w:lineRule="exact"/>
              <w:jc w:val="center"/>
              <w:textAlignment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2"/>
                <w:szCs w:val="22"/>
              </w:rPr>
              <w:t>供电公司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2"/>
                <w:szCs w:val="22"/>
              </w:rPr>
              <w:t>（分部）</w:t>
            </w:r>
          </w:p>
        </w:tc>
      </w:tr>
      <w:tr w14:paraId="2CF3F4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46B5C2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31D269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礼嘉变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710745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10kV政平113线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0DBAC86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105.71%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056A24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</w:rPr>
              <w:t>常州本部</w:t>
            </w:r>
          </w:p>
        </w:tc>
      </w:tr>
      <w:tr w14:paraId="22823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D315DCB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32B3FF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龙潜变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400423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20kV龙香213线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22E150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97.20%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870B94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常州本部</w:t>
            </w:r>
          </w:p>
        </w:tc>
      </w:tr>
      <w:tr w14:paraId="5478C8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DF8FF5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2CB344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观里变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6515DF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10kV泉林125线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31A819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95.98%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3E9C39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常州本部</w:t>
            </w:r>
          </w:p>
        </w:tc>
      </w:tr>
      <w:tr w14:paraId="714D72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5A3155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1BA51B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凤林变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628480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20kV龙卧219线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72C29D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94.90%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773613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常州本部</w:t>
            </w:r>
          </w:p>
        </w:tc>
      </w:tr>
      <w:tr w14:paraId="2FB491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FB9969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BBFC37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圩塘变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3E567AB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10kV魏化112线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6C7A311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92.53%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7B061B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常州本部</w:t>
            </w:r>
          </w:p>
        </w:tc>
      </w:tr>
      <w:tr w14:paraId="67DD3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79F1EF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2235AB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社农变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917D47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10kV轴承111线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748CFF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92.53%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178A52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溧阳</w:t>
            </w:r>
          </w:p>
        </w:tc>
      </w:tr>
      <w:tr w14:paraId="25769A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F77CCCC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75D450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</w:rPr>
              <w:t>圩塘变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AECEF5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</w:rPr>
              <w:t>10kV魏化112线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389363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</w:rPr>
              <w:t>92.53%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480DE1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常州本部</w:t>
            </w:r>
          </w:p>
        </w:tc>
      </w:tr>
      <w:tr w14:paraId="16DEFB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F438E9A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0C6D3A2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剑北变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3C7634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10kV剑辰141线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AD037D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91.84%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DA4B46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常州本部</w:t>
            </w:r>
          </w:p>
        </w:tc>
      </w:tr>
      <w:tr w14:paraId="631E62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FE249A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260D56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漕桥变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2786F3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10kV黄埝123线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16D6F0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91.67%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5D805CC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常州本部</w:t>
            </w:r>
          </w:p>
        </w:tc>
      </w:tr>
      <w:tr w14:paraId="582137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4CC5F8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8E8FD5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礼嘉变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303BCC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10kV礼塑132线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F2870C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91.19%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D31217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常州本部</w:t>
            </w:r>
          </w:p>
        </w:tc>
      </w:tr>
    </w:tbl>
    <w:p w14:paraId="67B0D6D9">
      <w:pPr>
        <w:ind w:firstLine="560"/>
        <w:rPr>
          <w:rFonts w:ascii="方正仿宋_GBK" w:hAnsi="方正仿宋_GBK" w:eastAsia="方正仿宋_GBK" w:cs="方正仿宋_GBK"/>
          <w:sz w:val="28"/>
          <w:szCs w:val="28"/>
        </w:rPr>
      </w:pPr>
    </w:p>
    <w:p w14:paraId="17094A81">
      <w:pPr>
        <w:rPr>
          <w:sz w:val="28"/>
          <w:szCs w:val="28"/>
        </w:rPr>
      </w:pPr>
    </w:p>
    <w:p w14:paraId="1DAB95D1">
      <w:pPr>
        <w:ind w:firstLine="56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*负面清单编制原则：</w:t>
      </w:r>
    </w:p>
    <w:p w14:paraId="7357B267">
      <w:pPr>
        <w:ind w:firstLine="56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10（20）千伏业扩涉及常州供电公司管辖资产的10（20）千伏在运线路。</w:t>
      </w:r>
    </w:p>
    <w:p w14:paraId="37CB734D">
      <w:pPr>
        <w:ind w:firstLine="56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满足下列条件，则该线路纳入负面清单：</w:t>
      </w:r>
    </w:p>
    <w:p w14:paraId="4331F2AD">
      <w:pPr>
        <w:ind w:firstLine="56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年度最高负荷负载率达到90%。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DF3BBC01-0936-4598-AE99-39CEDDDEEE07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2" w:fontKey="{225CD240-CFD9-46E1-B31F-63ED6F76AC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55"/>
    <w:rsid w:val="000B2062"/>
    <w:rsid w:val="004A2955"/>
    <w:rsid w:val="00625DAB"/>
    <w:rsid w:val="00800287"/>
    <w:rsid w:val="009B1D96"/>
    <w:rsid w:val="009E38F1"/>
    <w:rsid w:val="00B8751E"/>
    <w:rsid w:val="00CF4339"/>
    <w:rsid w:val="00D03F13"/>
    <w:rsid w:val="00E34A27"/>
    <w:rsid w:val="00EB4773"/>
    <w:rsid w:val="00F222D7"/>
    <w:rsid w:val="00F509A1"/>
    <w:rsid w:val="08161B89"/>
    <w:rsid w:val="09B12887"/>
    <w:rsid w:val="134E2633"/>
    <w:rsid w:val="2C15072D"/>
    <w:rsid w:val="2C6275E1"/>
    <w:rsid w:val="3D003638"/>
    <w:rsid w:val="56CB3174"/>
    <w:rsid w:val="6B7D76DB"/>
    <w:rsid w:val="6F9A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284</Words>
  <Characters>396</Characters>
  <Lines>3</Lines>
  <Paragraphs>1</Paragraphs>
  <TotalTime>6</TotalTime>
  <ScaleCrop>false</ScaleCrop>
  <LinksUpToDate>false</LinksUpToDate>
  <CharactersWithSpaces>396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2021-09-06T06:37:00Z</dcterms:created>
  <dc:creator>Administrator</dc:creator>
  <cp:lastModifiedBy>哀蓝</cp:lastModifiedBy>
  <dcterms:modified xsi:type="dcterms:W3CDTF">2025-06-03T10:10:02Z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0EFD337A5C0C49A7B6FF90D587F31EAA_13</vt:lpwstr>
  </property>
</Properties>
</file>