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AD64">
      <w:pPr>
        <w:jc w:val="center"/>
        <w:rPr>
          <w:rFonts w:ascii="方正仿宋_GBK" w:hAnsi="方正仿宋_GBK" w:eastAsia="方正仿宋_GBK" w:cs="方正仿宋_GBK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40"/>
          <w:szCs w:val="40"/>
        </w:rPr>
        <w:t>常州电网受限接入配电线路清单</w:t>
      </w:r>
    </w:p>
    <w:p w14:paraId="2DE41339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截止2020年12月底，常州电网受限接入配电线路共11条，具体情况如下表所示。</w:t>
      </w:r>
    </w:p>
    <w:tbl>
      <w:tblPr>
        <w:tblStyle w:val="4"/>
        <w:tblW w:w="8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0"/>
        <w:gridCol w:w="3115"/>
        <w:gridCol w:w="1676"/>
        <w:gridCol w:w="1544"/>
      </w:tblGrid>
      <w:tr w14:paraId="07156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CD1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CEA6A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变电站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98B50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线路名称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920F1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最高负载率</w:t>
            </w:r>
          </w:p>
          <w:p w14:paraId="64DF5A98">
            <w:pPr>
              <w:widowControl/>
              <w:spacing w:line="400" w:lineRule="exact"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（%）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660B2">
            <w:pPr>
              <w:widowControl/>
              <w:spacing w:line="400" w:lineRule="exact"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供电公司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（分部）</w:t>
            </w:r>
          </w:p>
        </w:tc>
      </w:tr>
      <w:tr w14:paraId="4112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77709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4E0D7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潞城变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7FCF0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10kV小漕163线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470DC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92.31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74531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24A5D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3A086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984E2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剑北变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B24D3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10kV剑辰141线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A4AF1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93.19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E0660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790D1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E9CBE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A5B8E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指前变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97C59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10kV守凤132线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235FF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90.32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53FCB5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金坛</w:t>
            </w:r>
          </w:p>
        </w:tc>
      </w:tr>
      <w:tr w14:paraId="63A83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552CB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B6C0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北港变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A231A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10kV梅花129线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D40E7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93.89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8BBBB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1A4E4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2E0E4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D2681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礼嘉变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DE4AF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10kV磁卡123线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9F02D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91.89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3F196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6BDD8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EF559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A5FEE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新塘变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41D50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10kV戴家112线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A1ED7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93.8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E158F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溧阳</w:t>
            </w:r>
          </w:p>
        </w:tc>
      </w:tr>
      <w:tr w14:paraId="0DC2A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515D0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9267F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嫩江变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AE2FE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10kV科技122线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F8DEC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97.2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E4AB4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39B19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074E1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E713C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戴溪变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F7A9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10kV恒发122线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BA439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97.44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2037B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77D5F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F8399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0AACB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戴溪变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57822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10kV戴铸133线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9EE50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120.93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4FE84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12673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21019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8920D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运河变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D6C4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10kV枫香一115线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F3F53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90.45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B2B10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34035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75A6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61D39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社农变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5BE66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10kV轴承111线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23AAE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94.58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8F427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溧阳</w:t>
            </w:r>
          </w:p>
        </w:tc>
      </w:tr>
    </w:tbl>
    <w:p w14:paraId="47704BC5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</w:p>
    <w:p w14:paraId="3C7BC5EE">
      <w:pPr>
        <w:rPr>
          <w:sz w:val="28"/>
          <w:szCs w:val="28"/>
        </w:rPr>
      </w:pPr>
    </w:p>
    <w:p w14:paraId="3D57D96F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*负面清单编制原则：</w:t>
      </w:r>
    </w:p>
    <w:p w14:paraId="526AF254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10（20）千伏业扩涉及常州供电公司管辖资产的10（20）千伏在运线路。</w:t>
      </w:r>
    </w:p>
    <w:p w14:paraId="24410FA3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满足下列条件，则该线路纳入负面清单：</w:t>
      </w:r>
    </w:p>
    <w:p w14:paraId="76283059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年度最高负荷负载率达到90%。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FE26C9A-288A-4CAD-AE06-490B5D95364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B54687E8-1ABB-452C-A347-4D72B4288E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55"/>
    <w:rsid w:val="000B2062"/>
    <w:rsid w:val="00273E3A"/>
    <w:rsid w:val="00490B61"/>
    <w:rsid w:val="004A2955"/>
    <w:rsid w:val="00800287"/>
    <w:rsid w:val="00B8751E"/>
    <w:rsid w:val="00CF4339"/>
    <w:rsid w:val="00E34A27"/>
    <w:rsid w:val="00EB4773"/>
    <w:rsid w:val="00F222D7"/>
    <w:rsid w:val="08161B89"/>
    <w:rsid w:val="09B12887"/>
    <w:rsid w:val="134E2633"/>
    <w:rsid w:val="2C15072D"/>
    <w:rsid w:val="3D003638"/>
    <w:rsid w:val="56CB3174"/>
    <w:rsid w:val="6B7D76DB"/>
    <w:rsid w:val="6F9A0BB8"/>
    <w:rsid w:val="7C04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295</Words>
  <Characters>406</Characters>
  <Lines>3</Lines>
  <Paragraphs>1</Paragraphs>
  <TotalTime>3</TotalTime>
  <ScaleCrop>false</ScaleCrop>
  <LinksUpToDate>false</LinksUpToDate>
  <CharactersWithSpaces>406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2021-09-28T06:26:00Z</dcterms:created>
  <dc:creator>Administrator</dc:creator>
  <cp:lastModifiedBy>哀蓝</cp:lastModifiedBy>
  <dcterms:modified xsi:type="dcterms:W3CDTF">2025-06-03T10:07:50Z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628EBB57ADDE4307A52C3F3FE222261D_13</vt:lpwstr>
  </property>
</Properties>
</file>